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5AC" w:rsidRDefault="008645AC" w:rsidP="008645AC">
      <w:pPr>
        <w:pStyle w:val="NoSpacing"/>
        <w:jc w:val="center"/>
        <w:rPr>
          <w:rFonts w:ascii="Helvetica" w:hAnsi="Helvetica" w:cs="Helvetica"/>
          <w:b/>
          <w:szCs w:val="16"/>
        </w:rPr>
      </w:pPr>
    </w:p>
    <w:p w:rsidR="008645AC" w:rsidRDefault="008645AC" w:rsidP="008645AC">
      <w:pPr>
        <w:pStyle w:val="NoSpacing"/>
        <w:jc w:val="center"/>
        <w:rPr>
          <w:rFonts w:ascii="Helvetica" w:hAnsi="Helvetica" w:cs="Helvetica"/>
          <w:b/>
          <w:szCs w:val="16"/>
        </w:rPr>
      </w:pPr>
    </w:p>
    <w:p w:rsidR="008645AC" w:rsidRDefault="00763728" w:rsidP="008645AC">
      <w:pPr>
        <w:pStyle w:val="NoSpacing"/>
        <w:jc w:val="center"/>
        <w:rPr>
          <w:rFonts w:ascii="Helvetica" w:hAnsi="Helvetica" w:cs="Helvetica"/>
          <w:b/>
          <w:szCs w:val="16"/>
        </w:rPr>
      </w:pPr>
      <w:r>
        <w:rPr>
          <w:rFonts w:ascii="Helvetica" w:hAnsi="Helvetica" w:cs="Helvetica"/>
          <w:b/>
          <w:noProof/>
          <w:szCs w:val="16"/>
        </w:rPr>
        <w:drawing>
          <wp:inline distT="0" distB="0" distL="0" distR="0">
            <wp:extent cx="5736178" cy="7534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5CF6E4.tmp"/>
                    <pic:cNvPicPr/>
                  </pic:nvPicPr>
                  <pic:blipFill>
                    <a:blip r:embed="rId5">
                      <a:extLst>
                        <a:ext uri="{28A0092B-C50C-407E-A947-70E740481C1C}">
                          <a14:useLocalDpi xmlns:a14="http://schemas.microsoft.com/office/drawing/2010/main" val="0"/>
                        </a:ext>
                      </a:extLst>
                    </a:blip>
                    <a:stretch>
                      <a:fillRect/>
                    </a:stretch>
                  </pic:blipFill>
                  <pic:spPr>
                    <a:xfrm>
                      <a:off x="0" y="0"/>
                      <a:ext cx="5766620" cy="7574260"/>
                    </a:xfrm>
                    <a:prstGeom prst="rect">
                      <a:avLst/>
                    </a:prstGeom>
                  </pic:spPr>
                </pic:pic>
              </a:graphicData>
            </a:graphic>
          </wp:inline>
        </w:drawing>
      </w:r>
    </w:p>
    <w:p w:rsidR="008645AC" w:rsidRDefault="008645AC" w:rsidP="008645AC">
      <w:pPr>
        <w:pStyle w:val="NoSpacing"/>
        <w:jc w:val="center"/>
        <w:rPr>
          <w:rFonts w:ascii="Helvetica" w:hAnsi="Helvetica" w:cs="Helvetica"/>
          <w:b/>
          <w:szCs w:val="16"/>
        </w:rPr>
      </w:pPr>
    </w:p>
    <w:p w:rsidR="008645AC" w:rsidRDefault="008645AC" w:rsidP="008645AC">
      <w:pPr>
        <w:pStyle w:val="NoSpacing"/>
        <w:jc w:val="center"/>
        <w:rPr>
          <w:rFonts w:ascii="Helvetica" w:hAnsi="Helvetica" w:cs="Helvetica"/>
          <w:b/>
          <w:szCs w:val="16"/>
        </w:rPr>
      </w:pPr>
    </w:p>
    <w:p w:rsidR="008645AC" w:rsidRDefault="008645AC" w:rsidP="00061AF9">
      <w:pPr>
        <w:pStyle w:val="NoSpacing"/>
        <w:ind w:firstLine="720"/>
        <w:jc w:val="center"/>
        <w:rPr>
          <w:rFonts w:ascii="Helvetica" w:hAnsi="Helvetica" w:cs="Helvetica"/>
          <w:b/>
          <w:szCs w:val="16"/>
        </w:rPr>
      </w:pPr>
      <w:proofErr w:type="spellStart"/>
      <w:r w:rsidRPr="001833EF">
        <w:rPr>
          <w:rFonts w:ascii="Helvetica" w:hAnsi="Helvetica" w:cs="Helvetica"/>
          <w:b/>
          <w:szCs w:val="16"/>
        </w:rPr>
        <w:lastRenderedPageBreak/>
        <w:t>Mirae</w:t>
      </w:r>
      <w:proofErr w:type="spellEnd"/>
      <w:r w:rsidRPr="001833EF">
        <w:rPr>
          <w:rFonts w:ascii="Helvetica" w:hAnsi="Helvetica" w:cs="Helvetica"/>
          <w:b/>
          <w:szCs w:val="16"/>
        </w:rPr>
        <w:t xml:space="preserve"> Asset </w:t>
      </w:r>
      <w:r w:rsidR="00AA00A3">
        <w:rPr>
          <w:rFonts w:ascii="Helvetica" w:hAnsi="Helvetica" w:cs="Helvetica"/>
          <w:b/>
          <w:szCs w:val="16"/>
        </w:rPr>
        <w:t xml:space="preserve">Small </w:t>
      </w:r>
      <w:r w:rsidRPr="001833EF">
        <w:rPr>
          <w:rFonts w:ascii="Helvetica" w:hAnsi="Helvetica" w:cs="Helvetica"/>
          <w:b/>
          <w:szCs w:val="16"/>
        </w:rPr>
        <w:t xml:space="preserve">Cap fund </w:t>
      </w:r>
      <w:r>
        <w:rPr>
          <w:rFonts w:ascii="Helvetica" w:hAnsi="Helvetica" w:cs="Helvetica"/>
          <w:b/>
          <w:szCs w:val="16"/>
        </w:rPr>
        <w:t>–</w:t>
      </w:r>
      <w:r w:rsidRPr="001833EF">
        <w:rPr>
          <w:rFonts w:ascii="Helvetica" w:hAnsi="Helvetica" w:cs="Helvetica"/>
          <w:b/>
          <w:szCs w:val="16"/>
        </w:rPr>
        <w:t xml:space="preserve"> NFO</w:t>
      </w:r>
      <w:r w:rsidR="00A438C3">
        <w:rPr>
          <w:rFonts w:ascii="Helvetica" w:hAnsi="Helvetica" w:cs="Helvetica"/>
          <w:b/>
          <w:szCs w:val="16"/>
        </w:rPr>
        <w:tab/>
      </w:r>
    </w:p>
    <w:p w:rsidR="008645AC" w:rsidRPr="00040DFA" w:rsidRDefault="008645AC" w:rsidP="008645AC">
      <w:pPr>
        <w:pStyle w:val="NoSpacing"/>
        <w:jc w:val="center"/>
        <w:rPr>
          <w:rFonts w:ascii="Helvetica" w:hAnsi="Helvetica" w:cs="Helvetica"/>
          <w:b/>
          <w:sz w:val="16"/>
          <w:szCs w:val="16"/>
        </w:rPr>
      </w:pPr>
      <w:r>
        <w:rPr>
          <w:rFonts w:ascii="Helvetica" w:hAnsi="Helvetica" w:cs="Helvetica"/>
          <w:b/>
          <w:sz w:val="16"/>
          <w:szCs w:val="16"/>
        </w:rPr>
        <w:t xml:space="preserve">NFO </w:t>
      </w:r>
      <w:r w:rsidRPr="00040DFA">
        <w:rPr>
          <w:rFonts w:ascii="Helvetica" w:hAnsi="Helvetica" w:cs="Helvetica"/>
          <w:b/>
          <w:sz w:val="16"/>
          <w:szCs w:val="16"/>
        </w:rPr>
        <w:t xml:space="preserve">Period: </w:t>
      </w:r>
      <w:r w:rsidR="00763728">
        <w:rPr>
          <w:rFonts w:ascii="Helvetica" w:hAnsi="Helvetica" w:cs="Helvetica"/>
          <w:b/>
          <w:sz w:val="16"/>
          <w:szCs w:val="16"/>
        </w:rPr>
        <w:t>10</w:t>
      </w:r>
      <w:r w:rsidRPr="00040DFA">
        <w:rPr>
          <w:rFonts w:ascii="Helvetica" w:hAnsi="Helvetica" w:cs="Helvetica"/>
          <w:b/>
          <w:sz w:val="16"/>
          <w:szCs w:val="16"/>
        </w:rPr>
        <w:t>/</w:t>
      </w:r>
      <w:r w:rsidR="00763728">
        <w:rPr>
          <w:rFonts w:ascii="Helvetica" w:hAnsi="Helvetica" w:cs="Helvetica"/>
          <w:b/>
          <w:sz w:val="16"/>
          <w:szCs w:val="16"/>
        </w:rPr>
        <w:t>01</w:t>
      </w:r>
      <w:r w:rsidRPr="00040DFA">
        <w:rPr>
          <w:rFonts w:ascii="Helvetica" w:hAnsi="Helvetica" w:cs="Helvetica"/>
          <w:b/>
          <w:sz w:val="16"/>
          <w:szCs w:val="16"/>
        </w:rPr>
        <w:t>/</w:t>
      </w:r>
      <w:r>
        <w:rPr>
          <w:rFonts w:ascii="Helvetica" w:hAnsi="Helvetica" w:cs="Helvetica"/>
          <w:b/>
          <w:sz w:val="16"/>
          <w:szCs w:val="16"/>
        </w:rPr>
        <w:t>202</w:t>
      </w:r>
      <w:r w:rsidR="00763728">
        <w:rPr>
          <w:rFonts w:ascii="Helvetica" w:hAnsi="Helvetica" w:cs="Helvetica"/>
          <w:b/>
          <w:sz w:val="16"/>
          <w:szCs w:val="16"/>
        </w:rPr>
        <w:t>5</w:t>
      </w:r>
      <w:r w:rsidRPr="00040DFA">
        <w:rPr>
          <w:rFonts w:ascii="Helvetica" w:hAnsi="Helvetica" w:cs="Helvetica"/>
          <w:b/>
          <w:sz w:val="16"/>
          <w:szCs w:val="16"/>
        </w:rPr>
        <w:t xml:space="preserve"> To </w:t>
      </w:r>
      <w:r w:rsidR="00763728">
        <w:rPr>
          <w:rFonts w:ascii="Helvetica" w:hAnsi="Helvetica" w:cs="Helvetica"/>
          <w:b/>
          <w:sz w:val="16"/>
          <w:szCs w:val="16"/>
        </w:rPr>
        <w:t>24</w:t>
      </w:r>
      <w:r w:rsidRPr="00040DFA">
        <w:rPr>
          <w:rFonts w:ascii="Helvetica" w:hAnsi="Helvetica" w:cs="Helvetica"/>
          <w:b/>
          <w:sz w:val="16"/>
          <w:szCs w:val="16"/>
        </w:rPr>
        <w:t>/</w:t>
      </w:r>
      <w:r>
        <w:rPr>
          <w:rFonts w:ascii="Helvetica" w:hAnsi="Helvetica" w:cs="Helvetica"/>
          <w:b/>
          <w:sz w:val="16"/>
          <w:szCs w:val="16"/>
        </w:rPr>
        <w:t>0</w:t>
      </w:r>
      <w:r w:rsidR="00763728">
        <w:rPr>
          <w:rFonts w:ascii="Helvetica" w:hAnsi="Helvetica" w:cs="Helvetica"/>
          <w:b/>
          <w:sz w:val="16"/>
          <w:szCs w:val="16"/>
        </w:rPr>
        <w:t>1</w:t>
      </w:r>
      <w:r w:rsidRPr="00040DFA">
        <w:rPr>
          <w:rFonts w:ascii="Helvetica" w:hAnsi="Helvetica" w:cs="Helvetica"/>
          <w:b/>
          <w:sz w:val="16"/>
          <w:szCs w:val="16"/>
        </w:rPr>
        <w:t>/</w:t>
      </w:r>
      <w:r>
        <w:rPr>
          <w:rFonts w:ascii="Helvetica" w:hAnsi="Helvetica" w:cs="Helvetica"/>
          <w:b/>
          <w:sz w:val="16"/>
          <w:szCs w:val="16"/>
        </w:rPr>
        <w:t>202</w:t>
      </w:r>
      <w:r w:rsidR="00763728">
        <w:rPr>
          <w:rFonts w:ascii="Helvetica" w:hAnsi="Helvetica" w:cs="Helvetica"/>
          <w:b/>
          <w:sz w:val="16"/>
          <w:szCs w:val="16"/>
        </w:rPr>
        <w:t>5</w:t>
      </w:r>
    </w:p>
    <w:p w:rsidR="008645AC" w:rsidRPr="001833EF" w:rsidRDefault="008645AC" w:rsidP="008645AC">
      <w:pPr>
        <w:pStyle w:val="NoSpacing"/>
        <w:jc w:val="center"/>
        <w:rPr>
          <w:rFonts w:ascii="Helvetica" w:hAnsi="Helvetica" w:cs="Helvetica"/>
          <w:b/>
          <w:color w:val="FF0000"/>
          <w:sz w:val="28"/>
          <w:szCs w:val="16"/>
        </w:rPr>
      </w:pPr>
      <w:r w:rsidRPr="00040DFA">
        <w:rPr>
          <w:rFonts w:ascii="Helvetica" w:hAnsi="Helvetica" w:cs="Helvetica"/>
          <w:b/>
          <w:sz w:val="16"/>
          <w:szCs w:val="16"/>
        </w:rPr>
        <w:t xml:space="preserve">Brokerage Structure for </w:t>
      </w:r>
      <w:proofErr w:type="spellStart"/>
      <w:r w:rsidRPr="00040DFA">
        <w:rPr>
          <w:rFonts w:ascii="Helvetica" w:hAnsi="Helvetica" w:cs="Helvetica"/>
          <w:b/>
          <w:sz w:val="16"/>
          <w:szCs w:val="16"/>
        </w:rPr>
        <w:t>Mirae</w:t>
      </w:r>
      <w:proofErr w:type="spellEnd"/>
      <w:r w:rsidRPr="00040DFA">
        <w:rPr>
          <w:rFonts w:ascii="Helvetica" w:hAnsi="Helvetica" w:cs="Helvetica"/>
          <w:b/>
          <w:sz w:val="16"/>
          <w:szCs w:val="16"/>
        </w:rPr>
        <w:t xml:space="preserve"> Asset</w:t>
      </w:r>
      <w:r>
        <w:rPr>
          <w:rFonts w:ascii="Helvetica" w:hAnsi="Helvetica" w:cs="Helvetica"/>
          <w:b/>
          <w:sz w:val="16"/>
          <w:szCs w:val="16"/>
        </w:rPr>
        <w:t xml:space="preserve"> </w:t>
      </w:r>
      <w:r w:rsidR="00B10789">
        <w:rPr>
          <w:rFonts w:ascii="Helvetica" w:hAnsi="Helvetica" w:cs="Helvetica"/>
          <w:b/>
          <w:sz w:val="16"/>
          <w:szCs w:val="16"/>
        </w:rPr>
        <w:t>Small</w:t>
      </w:r>
      <w:r>
        <w:rPr>
          <w:rFonts w:ascii="Helvetica" w:hAnsi="Helvetica" w:cs="Helvetica"/>
          <w:b/>
          <w:sz w:val="16"/>
          <w:szCs w:val="16"/>
        </w:rPr>
        <w:t xml:space="preserve"> Cap fund - NFO for &lt;ARN NAME&gt; (ARN NO)</w:t>
      </w:r>
    </w:p>
    <w:p w:rsidR="008645AC" w:rsidRDefault="008645AC" w:rsidP="008645AC">
      <w:pPr>
        <w:pStyle w:val="NoSpacing"/>
        <w:jc w:val="center"/>
        <w:rPr>
          <w:rFonts w:ascii="Helvetica" w:hAnsi="Helvetica" w:cs="Helvetica"/>
          <w:sz w:val="16"/>
          <w:szCs w:val="16"/>
        </w:rPr>
      </w:pPr>
    </w:p>
    <w:p w:rsidR="008645AC" w:rsidRDefault="008645AC" w:rsidP="008645AC">
      <w:pPr>
        <w:pStyle w:val="NoSpacing"/>
        <w:jc w:val="center"/>
        <w:rPr>
          <w:rFonts w:ascii="Helvetica" w:hAnsi="Helvetica" w:cs="Helvetica"/>
          <w:sz w:val="16"/>
          <w:szCs w:val="16"/>
        </w:rPr>
      </w:pPr>
      <w:r w:rsidRPr="00040DFA">
        <w:rPr>
          <w:rFonts w:ascii="Helvetica" w:hAnsi="Helvetica" w:cs="Helvetica"/>
          <w:sz w:val="16"/>
          <w:szCs w:val="16"/>
        </w:rPr>
        <w:t>(For Load Structure please refer to the latest SID/SAI on our website www.miraeassetmf.co.in)</w:t>
      </w:r>
    </w:p>
    <w:p w:rsidR="008645AC" w:rsidRDefault="008645AC" w:rsidP="008645AC">
      <w:pPr>
        <w:pStyle w:val="NoSpacing"/>
        <w:jc w:val="center"/>
        <w:rPr>
          <w:rFonts w:ascii="Helvetica" w:hAnsi="Helvetica" w:cs="Helvetica"/>
          <w:sz w:val="16"/>
          <w:szCs w:val="16"/>
        </w:rPr>
      </w:pPr>
    </w:p>
    <w:tbl>
      <w:tblPr>
        <w:tblW w:w="7239" w:type="dxa"/>
        <w:tblInd w:w="1047" w:type="dxa"/>
        <w:tblLook w:val="04A0" w:firstRow="1" w:lastRow="0" w:firstColumn="1" w:lastColumn="0" w:noHBand="0" w:noVBand="1"/>
      </w:tblPr>
      <w:tblGrid>
        <w:gridCol w:w="2260"/>
        <w:gridCol w:w="1059"/>
        <w:gridCol w:w="960"/>
        <w:gridCol w:w="960"/>
        <w:gridCol w:w="960"/>
        <w:gridCol w:w="1040"/>
      </w:tblGrid>
      <w:tr w:rsidR="007E29BB" w:rsidRPr="00AA00A3" w:rsidTr="00C41F84">
        <w:trPr>
          <w:trHeight w:val="1215"/>
        </w:trPr>
        <w:tc>
          <w:tcPr>
            <w:tcW w:w="226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7E29BB" w:rsidRPr="00AA00A3" w:rsidRDefault="007E29BB" w:rsidP="00AA00A3">
            <w:pPr>
              <w:spacing w:after="0" w:line="240" w:lineRule="auto"/>
              <w:jc w:val="center"/>
              <w:rPr>
                <w:rFonts w:ascii="Calibri" w:eastAsia="Times New Roman" w:hAnsi="Calibri" w:cs="Calibri"/>
                <w:b/>
                <w:bCs/>
                <w:color w:val="000000"/>
                <w:lang w:val="en-IN" w:eastAsia="en-IN"/>
              </w:rPr>
            </w:pPr>
            <w:r w:rsidRPr="00AA00A3">
              <w:rPr>
                <w:rFonts w:ascii="Calibri" w:eastAsia="Times New Roman" w:hAnsi="Calibri" w:cs="Calibri"/>
                <w:b/>
                <w:bCs/>
                <w:color w:val="000000"/>
                <w:lang w:val="en-IN" w:eastAsia="en-IN"/>
              </w:rPr>
              <w:t>Amount</w:t>
            </w:r>
          </w:p>
        </w:tc>
        <w:tc>
          <w:tcPr>
            <w:tcW w:w="1059" w:type="dxa"/>
            <w:tcBorders>
              <w:top w:val="single" w:sz="8" w:space="0" w:color="auto"/>
              <w:left w:val="nil"/>
              <w:bottom w:val="single" w:sz="8" w:space="0" w:color="auto"/>
              <w:right w:val="single" w:sz="8" w:space="0" w:color="auto"/>
            </w:tcBorders>
            <w:shd w:val="clear" w:color="000000" w:fill="D9D9D9"/>
            <w:vAlign w:val="center"/>
            <w:hideMark/>
          </w:tcPr>
          <w:p w:rsidR="007E29BB" w:rsidRPr="00AA00A3" w:rsidRDefault="007E29BB" w:rsidP="00AA00A3">
            <w:pPr>
              <w:spacing w:after="0" w:line="240" w:lineRule="auto"/>
              <w:jc w:val="center"/>
              <w:rPr>
                <w:rFonts w:ascii="Calibri" w:eastAsia="Times New Roman" w:hAnsi="Calibri" w:cs="Calibri"/>
                <w:b/>
                <w:bCs/>
                <w:color w:val="000000"/>
                <w:lang w:val="en-IN" w:eastAsia="en-IN"/>
              </w:rPr>
            </w:pPr>
            <w:r w:rsidRPr="00AA00A3">
              <w:rPr>
                <w:rFonts w:ascii="Calibri" w:eastAsia="Times New Roman" w:hAnsi="Calibri" w:cs="Calibri"/>
                <w:b/>
                <w:bCs/>
                <w:color w:val="000000"/>
                <w:lang w:val="en-IN" w:eastAsia="en-IN"/>
              </w:rPr>
              <w:t>B30 Special Incentive</w:t>
            </w:r>
          </w:p>
        </w:tc>
        <w:tc>
          <w:tcPr>
            <w:tcW w:w="960" w:type="dxa"/>
            <w:tcBorders>
              <w:top w:val="single" w:sz="8" w:space="0" w:color="auto"/>
              <w:left w:val="nil"/>
              <w:bottom w:val="single" w:sz="8" w:space="0" w:color="auto"/>
              <w:right w:val="single" w:sz="8" w:space="0" w:color="auto"/>
            </w:tcBorders>
            <w:shd w:val="clear" w:color="000000" w:fill="D9D9D9"/>
            <w:vAlign w:val="center"/>
            <w:hideMark/>
          </w:tcPr>
          <w:p w:rsidR="007E29BB" w:rsidRPr="00AA00A3" w:rsidRDefault="007E29BB" w:rsidP="00AA00A3">
            <w:pPr>
              <w:spacing w:after="0" w:line="240" w:lineRule="auto"/>
              <w:jc w:val="center"/>
              <w:rPr>
                <w:rFonts w:ascii="Calibri" w:eastAsia="Times New Roman" w:hAnsi="Calibri" w:cs="Calibri"/>
                <w:b/>
                <w:bCs/>
                <w:color w:val="000000"/>
                <w:lang w:val="en-IN" w:eastAsia="en-IN"/>
              </w:rPr>
            </w:pPr>
            <w:r w:rsidRPr="00AA00A3">
              <w:rPr>
                <w:rFonts w:ascii="Calibri" w:eastAsia="Times New Roman" w:hAnsi="Calibri" w:cs="Calibri"/>
                <w:b/>
                <w:bCs/>
                <w:color w:val="000000"/>
                <w:lang w:val="en-IN" w:eastAsia="en-IN"/>
              </w:rPr>
              <w:t>1st Year</w:t>
            </w:r>
          </w:p>
        </w:tc>
        <w:tc>
          <w:tcPr>
            <w:tcW w:w="960" w:type="dxa"/>
            <w:tcBorders>
              <w:top w:val="single" w:sz="8" w:space="0" w:color="auto"/>
              <w:left w:val="nil"/>
              <w:bottom w:val="single" w:sz="8" w:space="0" w:color="auto"/>
              <w:right w:val="single" w:sz="8" w:space="0" w:color="auto"/>
            </w:tcBorders>
            <w:shd w:val="clear" w:color="000000" w:fill="D9D9D9"/>
            <w:vAlign w:val="center"/>
            <w:hideMark/>
          </w:tcPr>
          <w:p w:rsidR="007E29BB" w:rsidRPr="00AA00A3" w:rsidRDefault="007E29BB" w:rsidP="00AA00A3">
            <w:pPr>
              <w:spacing w:after="0" w:line="240" w:lineRule="auto"/>
              <w:jc w:val="center"/>
              <w:rPr>
                <w:rFonts w:ascii="Calibri" w:eastAsia="Times New Roman" w:hAnsi="Calibri" w:cs="Calibri"/>
                <w:b/>
                <w:bCs/>
                <w:color w:val="000000"/>
                <w:lang w:val="en-IN" w:eastAsia="en-IN"/>
              </w:rPr>
            </w:pPr>
            <w:r w:rsidRPr="00AA00A3">
              <w:rPr>
                <w:rFonts w:ascii="Calibri" w:eastAsia="Times New Roman" w:hAnsi="Calibri" w:cs="Calibri"/>
                <w:b/>
                <w:bCs/>
                <w:color w:val="000000"/>
                <w:lang w:val="en-IN" w:eastAsia="en-IN"/>
              </w:rPr>
              <w:t>2nd Year</w:t>
            </w:r>
          </w:p>
        </w:tc>
        <w:tc>
          <w:tcPr>
            <w:tcW w:w="960" w:type="dxa"/>
            <w:tcBorders>
              <w:top w:val="single" w:sz="8" w:space="0" w:color="auto"/>
              <w:left w:val="nil"/>
              <w:bottom w:val="single" w:sz="8" w:space="0" w:color="auto"/>
              <w:right w:val="single" w:sz="8" w:space="0" w:color="auto"/>
            </w:tcBorders>
            <w:shd w:val="clear" w:color="000000" w:fill="D9D9D9"/>
            <w:vAlign w:val="center"/>
            <w:hideMark/>
          </w:tcPr>
          <w:p w:rsidR="007E29BB" w:rsidRPr="00AA00A3" w:rsidRDefault="007E29BB" w:rsidP="00AA00A3">
            <w:pPr>
              <w:spacing w:after="0" w:line="240" w:lineRule="auto"/>
              <w:jc w:val="center"/>
              <w:rPr>
                <w:rFonts w:ascii="Calibri" w:eastAsia="Times New Roman" w:hAnsi="Calibri" w:cs="Calibri"/>
                <w:b/>
                <w:bCs/>
                <w:color w:val="000000"/>
                <w:lang w:val="en-IN" w:eastAsia="en-IN"/>
              </w:rPr>
            </w:pPr>
            <w:r w:rsidRPr="00AA00A3">
              <w:rPr>
                <w:rFonts w:ascii="Calibri" w:eastAsia="Times New Roman" w:hAnsi="Calibri" w:cs="Calibri"/>
                <w:b/>
                <w:bCs/>
                <w:color w:val="000000"/>
                <w:lang w:val="en-IN" w:eastAsia="en-IN"/>
              </w:rPr>
              <w:t>3rd Year</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rsidR="007E29BB" w:rsidRPr="00AA00A3" w:rsidRDefault="007E29BB" w:rsidP="00AA00A3">
            <w:pPr>
              <w:spacing w:after="0" w:line="240" w:lineRule="auto"/>
              <w:jc w:val="center"/>
              <w:rPr>
                <w:rFonts w:ascii="Calibri" w:eastAsia="Times New Roman" w:hAnsi="Calibri" w:cs="Calibri"/>
                <w:b/>
                <w:bCs/>
                <w:color w:val="000000"/>
                <w:lang w:val="en-IN" w:eastAsia="en-IN"/>
              </w:rPr>
            </w:pPr>
            <w:r w:rsidRPr="00AA00A3">
              <w:rPr>
                <w:rFonts w:ascii="Calibri" w:eastAsia="Times New Roman" w:hAnsi="Calibri" w:cs="Calibri"/>
                <w:b/>
                <w:bCs/>
                <w:color w:val="000000"/>
                <w:lang w:val="en-IN" w:eastAsia="en-IN"/>
              </w:rPr>
              <w:t>4th Year &amp; Onwards</w:t>
            </w:r>
          </w:p>
        </w:tc>
      </w:tr>
      <w:tr w:rsidR="007E29BB" w:rsidRPr="00AA00A3" w:rsidTr="00C41F84">
        <w:trPr>
          <w:trHeight w:val="315"/>
        </w:trPr>
        <w:tc>
          <w:tcPr>
            <w:tcW w:w="2260" w:type="dxa"/>
            <w:tcBorders>
              <w:top w:val="nil"/>
              <w:left w:val="single" w:sz="8" w:space="0" w:color="auto"/>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 xml:space="preserve">Default </w:t>
            </w:r>
            <w:proofErr w:type="gramStart"/>
            <w:r w:rsidRPr="00AA00A3">
              <w:rPr>
                <w:rFonts w:ascii="Calibri" w:eastAsia="Times New Roman" w:hAnsi="Calibri" w:cs="Calibri"/>
                <w:color w:val="000000"/>
                <w:lang w:val="en-IN" w:eastAsia="en-IN"/>
              </w:rPr>
              <w:t>( =</w:t>
            </w:r>
            <w:proofErr w:type="gramEnd"/>
            <w:r w:rsidRPr="00AA00A3">
              <w:rPr>
                <w:rFonts w:ascii="Calibri" w:eastAsia="Times New Roman" w:hAnsi="Calibri" w:cs="Calibri"/>
                <w:color w:val="000000"/>
                <w:lang w:val="en-IN" w:eastAsia="en-IN"/>
              </w:rPr>
              <w:t>&lt; 2 Lacs )</w:t>
            </w:r>
          </w:p>
        </w:tc>
        <w:tc>
          <w:tcPr>
            <w:tcW w:w="1059"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1.00%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1.00%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1.00%</w:t>
            </w:r>
          </w:p>
        </w:tc>
        <w:tc>
          <w:tcPr>
            <w:tcW w:w="104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1.00%</w:t>
            </w:r>
          </w:p>
        </w:tc>
      </w:tr>
      <w:tr w:rsidR="007E29BB" w:rsidRPr="00AA00A3" w:rsidTr="00C41F84">
        <w:trPr>
          <w:trHeight w:val="315"/>
        </w:trPr>
        <w:tc>
          <w:tcPr>
            <w:tcW w:w="2260" w:type="dxa"/>
            <w:tcBorders>
              <w:top w:val="nil"/>
              <w:left w:val="single" w:sz="8" w:space="0" w:color="auto"/>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2 Lacs – &lt; 5 Lacs</w:t>
            </w:r>
          </w:p>
        </w:tc>
        <w:tc>
          <w:tcPr>
            <w:tcW w:w="1059"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1.10%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1.10%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1.10%</w:t>
            </w:r>
          </w:p>
        </w:tc>
        <w:tc>
          <w:tcPr>
            <w:tcW w:w="104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1.00%</w:t>
            </w:r>
          </w:p>
        </w:tc>
      </w:tr>
      <w:tr w:rsidR="007E29BB" w:rsidRPr="00AA00A3" w:rsidTr="00C41F84">
        <w:trPr>
          <w:trHeight w:val="315"/>
        </w:trPr>
        <w:tc>
          <w:tcPr>
            <w:tcW w:w="2260" w:type="dxa"/>
            <w:tcBorders>
              <w:top w:val="nil"/>
              <w:left w:val="single" w:sz="8" w:space="0" w:color="auto"/>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5Lacs – &lt; 10 Lacs</w:t>
            </w:r>
          </w:p>
        </w:tc>
        <w:tc>
          <w:tcPr>
            <w:tcW w:w="1059"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1.20%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1.20%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1.20%</w:t>
            </w:r>
          </w:p>
        </w:tc>
        <w:tc>
          <w:tcPr>
            <w:tcW w:w="104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1.10%</w:t>
            </w:r>
          </w:p>
        </w:tc>
      </w:tr>
      <w:tr w:rsidR="007E29BB" w:rsidRPr="00AA00A3" w:rsidTr="00C41F84">
        <w:trPr>
          <w:trHeight w:val="315"/>
        </w:trPr>
        <w:tc>
          <w:tcPr>
            <w:tcW w:w="2260" w:type="dxa"/>
            <w:tcBorders>
              <w:top w:val="nil"/>
              <w:left w:val="single" w:sz="8" w:space="0" w:color="auto"/>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 xml:space="preserve">10Lacs – &lt; </w:t>
            </w:r>
            <w:proofErr w:type="gramStart"/>
            <w:r w:rsidRPr="00AA00A3">
              <w:rPr>
                <w:rFonts w:ascii="Calibri" w:eastAsia="Times New Roman" w:hAnsi="Calibri" w:cs="Calibri"/>
                <w:color w:val="000000"/>
                <w:lang w:val="en-IN" w:eastAsia="en-IN"/>
              </w:rPr>
              <w:t>25  Lacs</w:t>
            </w:r>
            <w:proofErr w:type="gramEnd"/>
          </w:p>
        </w:tc>
        <w:tc>
          <w:tcPr>
            <w:tcW w:w="1059"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1.30%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1.30%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1.30%</w:t>
            </w:r>
          </w:p>
        </w:tc>
        <w:tc>
          <w:tcPr>
            <w:tcW w:w="104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1.20%</w:t>
            </w:r>
          </w:p>
        </w:tc>
      </w:tr>
      <w:tr w:rsidR="007E29BB" w:rsidRPr="00AA00A3" w:rsidTr="00C41F84">
        <w:trPr>
          <w:trHeight w:val="315"/>
        </w:trPr>
        <w:tc>
          <w:tcPr>
            <w:tcW w:w="2260" w:type="dxa"/>
            <w:tcBorders>
              <w:top w:val="nil"/>
              <w:left w:val="single" w:sz="8" w:space="0" w:color="auto"/>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25Lacs – &lt; 50 Lacs</w:t>
            </w:r>
          </w:p>
        </w:tc>
        <w:tc>
          <w:tcPr>
            <w:tcW w:w="1059"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1.40%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1.40%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1.40%</w:t>
            </w:r>
          </w:p>
        </w:tc>
        <w:tc>
          <w:tcPr>
            <w:tcW w:w="104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1.30%</w:t>
            </w:r>
          </w:p>
        </w:tc>
      </w:tr>
      <w:tr w:rsidR="007E29BB" w:rsidRPr="00AA00A3" w:rsidTr="00C41F84">
        <w:trPr>
          <w:trHeight w:val="315"/>
        </w:trPr>
        <w:tc>
          <w:tcPr>
            <w:tcW w:w="2260" w:type="dxa"/>
            <w:tcBorders>
              <w:top w:val="nil"/>
              <w:left w:val="single" w:sz="8" w:space="0" w:color="auto"/>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50Lacs – &lt; 75Lacs</w:t>
            </w:r>
          </w:p>
        </w:tc>
        <w:tc>
          <w:tcPr>
            <w:tcW w:w="1059"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1.50%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1.50%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1.50%</w:t>
            </w:r>
          </w:p>
        </w:tc>
        <w:tc>
          <w:tcPr>
            <w:tcW w:w="104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1.40%</w:t>
            </w:r>
          </w:p>
        </w:tc>
      </w:tr>
      <w:tr w:rsidR="007E29BB" w:rsidRPr="00AA00A3" w:rsidTr="00C41F84">
        <w:trPr>
          <w:trHeight w:val="315"/>
        </w:trPr>
        <w:tc>
          <w:tcPr>
            <w:tcW w:w="2260" w:type="dxa"/>
            <w:tcBorders>
              <w:top w:val="nil"/>
              <w:left w:val="single" w:sz="8" w:space="0" w:color="auto"/>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75Lacs – &lt; 1CR</w:t>
            </w:r>
          </w:p>
        </w:tc>
        <w:tc>
          <w:tcPr>
            <w:tcW w:w="1059"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1.60%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1.60%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1.60%</w:t>
            </w:r>
          </w:p>
        </w:tc>
        <w:tc>
          <w:tcPr>
            <w:tcW w:w="104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1.50%</w:t>
            </w:r>
          </w:p>
        </w:tc>
      </w:tr>
      <w:tr w:rsidR="007E29BB" w:rsidRPr="00AA00A3" w:rsidTr="00C41F84">
        <w:trPr>
          <w:trHeight w:val="315"/>
        </w:trPr>
        <w:tc>
          <w:tcPr>
            <w:tcW w:w="2260" w:type="dxa"/>
            <w:tcBorders>
              <w:top w:val="nil"/>
              <w:left w:val="single" w:sz="8" w:space="0" w:color="auto"/>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 xml:space="preserve"> &gt; = 1CR</w:t>
            </w:r>
          </w:p>
        </w:tc>
        <w:tc>
          <w:tcPr>
            <w:tcW w:w="1059"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1.70%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1.70%</w:t>
            </w:r>
          </w:p>
        </w:tc>
        <w:tc>
          <w:tcPr>
            <w:tcW w:w="96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1.70%</w:t>
            </w:r>
          </w:p>
        </w:tc>
        <w:tc>
          <w:tcPr>
            <w:tcW w:w="1040" w:type="dxa"/>
            <w:tcBorders>
              <w:top w:val="nil"/>
              <w:left w:val="nil"/>
              <w:bottom w:val="single" w:sz="8" w:space="0" w:color="auto"/>
              <w:right w:val="single" w:sz="8" w:space="0" w:color="auto"/>
            </w:tcBorders>
            <w:shd w:val="clear" w:color="auto" w:fill="auto"/>
            <w:noWrap/>
            <w:vAlign w:val="center"/>
            <w:hideMark/>
          </w:tcPr>
          <w:p w:rsidR="007E29BB" w:rsidRPr="00AA00A3" w:rsidRDefault="007E29BB" w:rsidP="00AA00A3">
            <w:pPr>
              <w:spacing w:after="0" w:line="240" w:lineRule="auto"/>
              <w:jc w:val="center"/>
              <w:rPr>
                <w:rFonts w:ascii="Calibri" w:eastAsia="Times New Roman" w:hAnsi="Calibri" w:cs="Calibri"/>
                <w:color w:val="000000"/>
                <w:lang w:val="en-IN" w:eastAsia="en-IN"/>
              </w:rPr>
            </w:pPr>
            <w:r w:rsidRPr="00AA00A3">
              <w:rPr>
                <w:rFonts w:ascii="Calibri" w:eastAsia="Times New Roman" w:hAnsi="Calibri" w:cs="Calibri"/>
                <w:color w:val="000000"/>
                <w:lang w:val="en-IN" w:eastAsia="en-IN"/>
              </w:rPr>
              <w:t>1.60%</w:t>
            </w:r>
          </w:p>
        </w:tc>
      </w:tr>
    </w:tbl>
    <w:p w:rsidR="004E671F" w:rsidRDefault="004E671F" w:rsidP="008645AC">
      <w:pPr>
        <w:rPr>
          <w:color w:val="000000"/>
          <w:sz w:val="20"/>
          <w:szCs w:val="20"/>
        </w:rPr>
      </w:pPr>
    </w:p>
    <w:p w:rsidR="004E671F" w:rsidRDefault="004E671F" w:rsidP="004E671F">
      <w:pPr>
        <w:rPr>
          <w:color w:val="000000"/>
          <w:sz w:val="20"/>
          <w:szCs w:val="20"/>
        </w:rPr>
      </w:pPr>
      <w:r>
        <w:rPr>
          <w:color w:val="000000"/>
          <w:sz w:val="20"/>
          <w:szCs w:val="20"/>
        </w:rPr>
        <w:t>*Upfront Fee: Nil</w:t>
      </w:r>
    </w:p>
    <w:p w:rsidR="004E671F" w:rsidRPr="00946CCD" w:rsidRDefault="004E671F" w:rsidP="004E671F">
      <w:pPr>
        <w:rPr>
          <w:rFonts w:cstheme="minorHAnsi"/>
          <w:b/>
          <w:bCs/>
          <w:color w:val="000000"/>
          <w:sz w:val="20"/>
          <w:szCs w:val="20"/>
        </w:rPr>
      </w:pPr>
      <w:r>
        <w:rPr>
          <w:b/>
          <w:bCs/>
          <w:color w:val="000000"/>
          <w:sz w:val="18"/>
          <w:szCs w:val="18"/>
        </w:rPr>
        <w:t xml:space="preserve">       </w:t>
      </w:r>
      <w:r w:rsidRPr="00946CCD">
        <w:rPr>
          <w:rFonts w:cstheme="minorHAnsi"/>
          <w:b/>
          <w:bCs/>
          <w:color w:val="000000"/>
          <w:sz w:val="20"/>
          <w:szCs w:val="20"/>
        </w:rPr>
        <w:t>Terms and Conditions:</w:t>
      </w:r>
    </w:p>
    <w:p w:rsidR="004E671F" w:rsidRPr="00E909A3" w:rsidRDefault="004E671F" w:rsidP="004E671F">
      <w:pPr>
        <w:pStyle w:val="ListParagraph"/>
        <w:numPr>
          <w:ilvl w:val="0"/>
          <w:numId w:val="2"/>
        </w:numPr>
        <w:autoSpaceDE w:val="0"/>
        <w:autoSpaceDN w:val="0"/>
        <w:adjustRightInd w:val="0"/>
        <w:spacing w:after="0" w:line="240" w:lineRule="auto"/>
        <w:rPr>
          <w:rFonts w:cstheme="minorHAnsi"/>
          <w:sz w:val="20"/>
          <w:szCs w:val="20"/>
        </w:rPr>
      </w:pPr>
      <w:r w:rsidRPr="00E909A3">
        <w:rPr>
          <w:rFonts w:cstheme="minorHAnsi"/>
          <w:sz w:val="20"/>
          <w:szCs w:val="20"/>
        </w:rPr>
        <w:t xml:space="preserve">Annualized commission including Trail Commission will be computed on monthly average AUM and paid </w:t>
      </w:r>
      <w:r>
        <w:rPr>
          <w:rFonts w:cstheme="minorHAnsi"/>
          <w:sz w:val="20"/>
          <w:szCs w:val="20"/>
        </w:rPr>
        <w:t xml:space="preserve">on a </w:t>
      </w:r>
      <w:r w:rsidRPr="00E909A3">
        <w:rPr>
          <w:rFonts w:cstheme="minorHAnsi"/>
          <w:sz w:val="20"/>
          <w:szCs w:val="20"/>
        </w:rPr>
        <w:t>monthly</w:t>
      </w:r>
      <w:r>
        <w:rPr>
          <w:rFonts w:cstheme="minorHAnsi"/>
          <w:sz w:val="20"/>
          <w:szCs w:val="20"/>
        </w:rPr>
        <w:t xml:space="preserve"> basis</w:t>
      </w:r>
      <w:r w:rsidRPr="00E909A3">
        <w:rPr>
          <w:rFonts w:cstheme="minorHAnsi"/>
          <w:sz w:val="20"/>
          <w:szCs w:val="20"/>
        </w:rPr>
        <w:t>.</w:t>
      </w:r>
    </w:p>
    <w:p w:rsidR="00B10789" w:rsidRDefault="00B10789" w:rsidP="00B10789">
      <w:pPr>
        <w:numPr>
          <w:ilvl w:val="0"/>
          <w:numId w:val="2"/>
        </w:numPr>
        <w:spacing w:before="100" w:beforeAutospacing="1" w:after="100" w:afterAutospacing="1" w:line="240" w:lineRule="auto"/>
        <w:rPr>
          <w:rFonts w:ascii="Verdana" w:eastAsia="Times New Roman" w:hAnsi="Verdana" w:cs="Times New Roman"/>
          <w:color w:val="000000"/>
          <w:sz w:val="17"/>
          <w:szCs w:val="17"/>
          <w:lang w:eastAsia="en-IN"/>
        </w:rPr>
      </w:pPr>
      <w:r w:rsidRPr="00F464F6">
        <w:rPr>
          <w:rFonts w:ascii="Verdana" w:eastAsia="Times New Roman" w:hAnsi="Verdana" w:cs="Times New Roman"/>
          <w:color w:val="000000"/>
          <w:sz w:val="17"/>
          <w:szCs w:val="17"/>
          <w:lang w:eastAsia="en-IN"/>
        </w:rPr>
        <w:t>GST on brokerage commission is payable by distributor as service provider. We pay commission on gross and inclusive of all statutory levies including GST (as amended from time to time)</w:t>
      </w:r>
    </w:p>
    <w:p w:rsidR="00B10789" w:rsidRPr="00F464F6" w:rsidRDefault="00B10789" w:rsidP="00B10789">
      <w:pPr>
        <w:numPr>
          <w:ilvl w:val="0"/>
          <w:numId w:val="2"/>
        </w:numPr>
        <w:spacing w:before="100" w:beforeAutospacing="1" w:after="100" w:afterAutospacing="1" w:line="240" w:lineRule="auto"/>
        <w:rPr>
          <w:rFonts w:ascii="Verdana" w:eastAsia="Times New Roman" w:hAnsi="Verdana" w:cs="Times New Roman"/>
          <w:color w:val="000000"/>
          <w:sz w:val="17"/>
          <w:szCs w:val="17"/>
          <w:lang w:eastAsia="en-IN"/>
        </w:rPr>
      </w:pPr>
      <w:r w:rsidRPr="00F464F6">
        <w:rPr>
          <w:rFonts w:ascii="Verdana" w:eastAsia="Times New Roman" w:hAnsi="Verdana" w:cs="Times New Roman"/>
          <w:color w:val="000000"/>
          <w:sz w:val="17"/>
          <w:szCs w:val="17"/>
          <w:lang w:eastAsia="en-IN"/>
        </w:rPr>
        <w:t xml:space="preserve">For invoice generation and reporting process, please </w:t>
      </w:r>
      <w:r>
        <w:rPr>
          <w:rFonts w:ascii="Verdana" w:eastAsia="Times New Roman" w:hAnsi="Verdana" w:cs="Times New Roman"/>
          <w:color w:val="000000"/>
          <w:sz w:val="17"/>
          <w:szCs w:val="17"/>
          <w:lang w:eastAsia="en-IN"/>
        </w:rPr>
        <w:t>v</w:t>
      </w:r>
      <w:r w:rsidRPr="00F464F6">
        <w:rPr>
          <w:rFonts w:ascii="Verdana" w:eastAsia="Times New Roman" w:hAnsi="Verdana" w:cs="Times New Roman"/>
          <w:color w:val="000000"/>
          <w:sz w:val="17"/>
          <w:szCs w:val="17"/>
          <w:lang w:eastAsia="en-IN"/>
        </w:rPr>
        <w:t>isit</w:t>
      </w:r>
      <w:r>
        <w:rPr>
          <w:rFonts w:ascii="Verdana" w:eastAsia="Times New Roman" w:hAnsi="Verdana" w:cs="Times New Roman"/>
          <w:color w:val="000000"/>
          <w:sz w:val="17"/>
          <w:szCs w:val="17"/>
          <w:lang w:eastAsia="en-IN"/>
        </w:rPr>
        <w:t xml:space="preserve"> </w:t>
      </w:r>
      <w:r w:rsidRPr="00F464F6">
        <w:rPr>
          <w:rFonts w:ascii="Verdana" w:eastAsia="Times New Roman" w:hAnsi="Verdana" w:cs="Times New Roman"/>
          <w:color w:val="000000"/>
          <w:sz w:val="17"/>
          <w:szCs w:val="17"/>
          <w:lang w:eastAsia="en-IN"/>
        </w:rPr>
        <w:t xml:space="preserve">  </w:t>
      </w:r>
      <w:hyperlink r:id="rId6" w:history="1">
        <w:r w:rsidRPr="00AC2224">
          <w:rPr>
            <w:rStyle w:val="Hyperlink"/>
          </w:rPr>
          <w:t>https://mfs.kfintech.com/mfs/distributor/distributor_Login.aspx</w:t>
        </w:r>
      </w:hyperlink>
    </w:p>
    <w:p w:rsidR="004E671F" w:rsidRPr="00893BBE" w:rsidRDefault="004E671F" w:rsidP="004E671F">
      <w:pPr>
        <w:pStyle w:val="ListParagraph"/>
        <w:numPr>
          <w:ilvl w:val="0"/>
          <w:numId w:val="2"/>
        </w:numPr>
        <w:autoSpaceDE w:val="0"/>
        <w:autoSpaceDN w:val="0"/>
        <w:adjustRightInd w:val="0"/>
        <w:spacing w:after="0" w:line="240" w:lineRule="auto"/>
        <w:rPr>
          <w:rFonts w:cstheme="minorHAnsi"/>
          <w:b/>
          <w:sz w:val="24"/>
          <w:szCs w:val="20"/>
        </w:rPr>
      </w:pPr>
      <w:r w:rsidRPr="00893BBE">
        <w:rPr>
          <w:rFonts w:cstheme="minorHAnsi"/>
          <w:b/>
          <w:sz w:val="24"/>
          <w:szCs w:val="20"/>
        </w:rPr>
        <w:t xml:space="preserve">For switches from any Equity/Hybrid (excluding Arbitrage Fund)/FOFs scheme to NFO </w:t>
      </w:r>
      <w:r w:rsidR="00B10789" w:rsidRPr="00893BBE">
        <w:rPr>
          <w:rFonts w:cstheme="minorHAnsi"/>
          <w:b/>
          <w:sz w:val="24"/>
          <w:szCs w:val="20"/>
        </w:rPr>
        <w:t>Small</w:t>
      </w:r>
      <w:r w:rsidRPr="00893BBE">
        <w:rPr>
          <w:rFonts w:cstheme="minorHAnsi"/>
          <w:b/>
          <w:sz w:val="24"/>
          <w:szCs w:val="20"/>
        </w:rPr>
        <w:t xml:space="preserve"> Cap</w:t>
      </w:r>
      <w:bookmarkStart w:id="0" w:name="_GoBack"/>
      <w:bookmarkEnd w:id="0"/>
      <w:r w:rsidRPr="00893BBE">
        <w:rPr>
          <w:rFonts w:cstheme="minorHAnsi"/>
          <w:b/>
          <w:sz w:val="24"/>
          <w:szCs w:val="20"/>
        </w:rPr>
        <w:t xml:space="preserve"> Fund brokerage will be paid as base brokerage (0.75%)</w:t>
      </w:r>
    </w:p>
    <w:p w:rsidR="004E671F" w:rsidRDefault="004E671F" w:rsidP="004E671F">
      <w:pPr>
        <w:pStyle w:val="ListParagraph"/>
        <w:numPr>
          <w:ilvl w:val="0"/>
          <w:numId w:val="2"/>
        </w:numPr>
        <w:autoSpaceDE w:val="0"/>
        <w:autoSpaceDN w:val="0"/>
        <w:adjustRightInd w:val="0"/>
        <w:spacing w:after="0" w:line="240" w:lineRule="auto"/>
        <w:rPr>
          <w:rFonts w:cstheme="minorHAnsi"/>
          <w:sz w:val="20"/>
          <w:szCs w:val="20"/>
        </w:rPr>
      </w:pPr>
      <w:r w:rsidRPr="00E909A3">
        <w:rPr>
          <w:rFonts w:cstheme="minorHAnsi"/>
          <w:sz w:val="20"/>
          <w:szCs w:val="20"/>
        </w:rPr>
        <w:t>Broker</w:t>
      </w:r>
      <w:r>
        <w:rPr>
          <w:rFonts w:cstheme="minorHAnsi"/>
          <w:sz w:val="20"/>
          <w:szCs w:val="20"/>
        </w:rPr>
        <w:t>a</w:t>
      </w:r>
      <w:r w:rsidRPr="00E909A3">
        <w:rPr>
          <w:rFonts w:cstheme="minorHAnsi"/>
          <w:sz w:val="20"/>
          <w:szCs w:val="20"/>
        </w:rPr>
        <w:t>ge slab will be applicable on actual</w:t>
      </w:r>
      <w:r>
        <w:rPr>
          <w:rFonts w:cstheme="minorHAnsi"/>
          <w:sz w:val="20"/>
          <w:szCs w:val="20"/>
        </w:rPr>
        <w:t>/Net</w:t>
      </w:r>
      <w:r w:rsidRPr="00E909A3">
        <w:rPr>
          <w:rFonts w:cstheme="minorHAnsi"/>
          <w:sz w:val="20"/>
          <w:szCs w:val="20"/>
        </w:rPr>
        <w:t xml:space="preserve"> inve</w:t>
      </w:r>
      <w:r>
        <w:rPr>
          <w:rFonts w:cstheme="minorHAnsi"/>
          <w:sz w:val="20"/>
          <w:szCs w:val="20"/>
        </w:rPr>
        <w:t>s</w:t>
      </w:r>
      <w:r w:rsidRPr="00E909A3">
        <w:rPr>
          <w:rFonts w:cstheme="minorHAnsi"/>
          <w:sz w:val="20"/>
          <w:szCs w:val="20"/>
        </w:rPr>
        <w:t>tment amount. (</w:t>
      </w:r>
      <w:proofErr w:type="spellStart"/>
      <w:r w:rsidRPr="00E909A3">
        <w:rPr>
          <w:rFonts w:cstheme="minorHAnsi"/>
          <w:sz w:val="20"/>
          <w:szCs w:val="20"/>
        </w:rPr>
        <w:t>ie</w:t>
      </w:r>
      <w:proofErr w:type="spellEnd"/>
      <w:r w:rsidRPr="00E909A3">
        <w:rPr>
          <w:rFonts w:cstheme="minorHAnsi"/>
          <w:sz w:val="20"/>
          <w:szCs w:val="20"/>
        </w:rPr>
        <w:t>. Investme</w:t>
      </w:r>
      <w:r>
        <w:rPr>
          <w:rFonts w:cstheme="minorHAnsi"/>
          <w:sz w:val="20"/>
          <w:szCs w:val="20"/>
        </w:rPr>
        <w:t>n</w:t>
      </w:r>
      <w:r w:rsidRPr="00E909A3">
        <w:rPr>
          <w:rFonts w:cstheme="minorHAnsi"/>
          <w:sz w:val="20"/>
          <w:szCs w:val="20"/>
        </w:rPr>
        <w:t xml:space="preserve">t amount after </w:t>
      </w:r>
      <w:r>
        <w:rPr>
          <w:rFonts w:cstheme="minorHAnsi"/>
          <w:sz w:val="20"/>
          <w:szCs w:val="20"/>
        </w:rPr>
        <w:t>deducting stamp duty OR any other charges levied if any</w:t>
      </w:r>
      <w:r w:rsidRPr="00E909A3">
        <w:rPr>
          <w:rFonts w:cstheme="minorHAnsi"/>
          <w:sz w:val="20"/>
          <w:szCs w:val="20"/>
        </w:rPr>
        <w:t>)</w:t>
      </w:r>
    </w:p>
    <w:p w:rsidR="004E671F" w:rsidRDefault="004E671F" w:rsidP="004E671F">
      <w:pPr>
        <w:pStyle w:val="Default"/>
        <w:numPr>
          <w:ilvl w:val="0"/>
          <w:numId w:val="2"/>
        </w:numPr>
        <w:spacing w:after="15"/>
        <w:rPr>
          <w:sz w:val="20"/>
          <w:szCs w:val="20"/>
        </w:rPr>
      </w:pPr>
      <w:r>
        <w:rPr>
          <w:sz w:val="20"/>
          <w:szCs w:val="20"/>
        </w:rPr>
        <w:t xml:space="preserve">The AMC reserves the right to change the entire/part brokerage structure at any time, without prior notice. The above commission structure supersedes all the previous commission structure(s) which were communicated prior to this date for this period if any. For latest load structure and Scheme Information Document(s) of respective schemes, Statement of Additional Information and Addendums issued from time to time, please refer to our website </w:t>
      </w:r>
      <w:proofErr w:type="gramStart"/>
      <w:r>
        <w:rPr>
          <w:sz w:val="20"/>
          <w:szCs w:val="20"/>
        </w:rPr>
        <w:t>www.miraeassetmf.co.in .</w:t>
      </w:r>
      <w:proofErr w:type="gramEnd"/>
      <w:r>
        <w:rPr>
          <w:sz w:val="20"/>
          <w:szCs w:val="20"/>
        </w:rPr>
        <w:t xml:space="preserve"> </w:t>
      </w:r>
    </w:p>
    <w:p w:rsidR="004E671F" w:rsidRDefault="004E671F" w:rsidP="004E671F">
      <w:pPr>
        <w:pStyle w:val="Default"/>
        <w:numPr>
          <w:ilvl w:val="0"/>
          <w:numId w:val="2"/>
        </w:numPr>
        <w:rPr>
          <w:sz w:val="20"/>
          <w:szCs w:val="20"/>
        </w:rPr>
      </w:pPr>
      <w:r>
        <w:rPr>
          <w:sz w:val="20"/>
          <w:szCs w:val="20"/>
        </w:rPr>
        <w:t xml:space="preserve">In accordance with the clause 4(d) of SEBI Circular No. SEBI/ IMD/ CIR No. 4/168230/09 dated June 30, 2009, the distributors shall disclose all commissions (in the form of trail commission or any other mode) payable to them for the different competing Schemes of various Mutual Funds from amongst which the Scheme is being recommended to the investor. Distributors are advised to ensure compliance of the same. </w:t>
      </w:r>
    </w:p>
    <w:p w:rsidR="004E671F" w:rsidRDefault="004E671F" w:rsidP="004E671F">
      <w:pPr>
        <w:pStyle w:val="Default"/>
        <w:numPr>
          <w:ilvl w:val="0"/>
          <w:numId w:val="2"/>
        </w:numPr>
        <w:spacing w:after="15"/>
        <w:rPr>
          <w:sz w:val="20"/>
          <w:szCs w:val="20"/>
        </w:rPr>
      </w:pPr>
      <w:r w:rsidRPr="009A00C1">
        <w:rPr>
          <w:sz w:val="20"/>
          <w:szCs w:val="20"/>
        </w:rPr>
        <w:t>No pass back, either directly or indirectly, shall be given by Distributors to the investors</w:t>
      </w:r>
    </w:p>
    <w:p w:rsidR="004E671F" w:rsidRDefault="004E671F" w:rsidP="004E671F">
      <w:pPr>
        <w:pStyle w:val="Default"/>
        <w:numPr>
          <w:ilvl w:val="0"/>
          <w:numId w:val="2"/>
        </w:numPr>
        <w:spacing w:after="15"/>
        <w:rPr>
          <w:sz w:val="20"/>
          <w:szCs w:val="20"/>
        </w:rPr>
      </w:pPr>
      <w:r w:rsidRPr="009A00C1">
        <w:rPr>
          <w:sz w:val="20"/>
          <w:szCs w:val="20"/>
        </w:rPr>
        <w:t>The distributor shall not offer any indicative portfolio and indicative yield of any scheme.</w:t>
      </w:r>
    </w:p>
    <w:p w:rsidR="004E671F" w:rsidRDefault="004E671F" w:rsidP="004E671F">
      <w:pPr>
        <w:pStyle w:val="Default"/>
        <w:ind w:left="720"/>
        <w:rPr>
          <w:sz w:val="20"/>
          <w:szCs w:val="20"/>
        </w:rPr>
      </w:pPr>
    </w:p>
    <w:p w:rsidR="004E671F" w:rsidRPr="00E909A3" w:rsidRDefault="004E671F" w:rsidP="004E671F">
      <w:pPr>
        <w:pStyle w:val="ListParagraph"/>
        <w:autoSpaceDE w:val="0"/>
        <w:autoSpaceDN w:val="0"/>
        <w:adjustRightInd w:val="0"/>
        <w:spacing w:after="0" w:line="240" w:lineRule="auto"/>
        <w:rPr>
          <w:rFonts w:cstheme="minorHAnsi"/>
          <w:sz w:val="20"/>
          <w:szCs w:val="20"/>
        </w:rPr>
      </w:pPr>
    </w:p>
    <w:p w:rsidR="004E671F" w:rsidRDefault="004E671F" w:rsidP="004E671F">
      <w:pPr>
        <w:rPr>
          <w:sz w:val="18"/>
          <w:szCs w:val="18"/>
        </w:rPr>
      </w:pPr>
      <w:r>
        <w:rPr>
          <w:sz w:val="18"/>
          <w:szCs w:val="18"/>
        </w:rPr>
        <w:lastRenderedPageBreak/>
        <w:t>THE DISTRIBUTOR AGREES THAT SOURCING OF FUNDS FOR MIRAE ASSET MUTUAL FUND SCHEME(S) AFTER RECEIPT OF THIS BROKERAGE STRUCTURE INCLUDING THE ABOVE REFERRED TERMS AND CONDITIONS SHALL BE CONSTRUED AS AN AGREEMENT OF HIS/HER/ITS ACCEPTANCE TO THE TERMS AND CONDITIONS.</w:t>
      </w:r>
    </w:p>
    <w:p w:rsidR="004E671F" w:rsidRDefault="004E671F" w:rsidP="004E671F">
      <w:pPr>
        <w:autoSpaceDE w:val="0"/>
        <w:autoSpaceDN w:val="0"/>
        <w:adjustRightInd w:val="0"/>
        <w:spacing w:after="0" w:line="240" w:lineRule="auto"/>
        <w:jc w:val="center"/>
        <w:rPr>
          <w:rFonts w:ascii="Helvetica" w:hAnsi="Helvetica" w:cs="Helvetica"/>
          <w:b/>
          <w:bCs/>
          <w:sz w:val="16"/>
          <w:szCs w:val="16"/>
        </w:rPr>
      </w:pPr>
      <w:r>
        <w:rPr>
          <w:rFonts w:ascii="Helvetica" w:hAnsi="Helvetica" w:cs="Helvetica"/>
          <w:b/>
          <w:bCs/>
          <w:sz w:val="16"/>
          <w:szCs w:val="16"/>
        </w:rPr>
        <w:t>Mutual Fund investments are subject to market risks, read all scheme related documents carefully</w:t>
      </w:r>
    </w:p>
    <w:sectPr w:rsidR="004E6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3590"/>
    <w:multiLevelType w:val="multilevel"/>
    <w:tmpl w:val="3C6A0B1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F301D6C"/>
    <w:multiLevelType w:val="hybridMultilevel"/>
    <w:tmpl w:val="D1F40AF0"/>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6ED1196F"/>
    <w:multiLevelType w:val="hybridMultilevel"/>
    <w:tmpl w:val="3F72682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AC"/>
    <w:rsid w:val="00061AF9"/>
    <w:rsid w:val="002115BC"/>
    <w:rsid w:val="004307CE"/>
    <w:rsid w:val="004E671F"/>
    <w:rsid w:val="00694E64"/>
    <w:rsid w:val="00763728"/>
    <w:rsid w:val="007E29BB"/>
    <w:rsid w:val="008645AC"/>
    <w:rsid w:val="00893BBE"/>
    <w:rsid w:val="008E4910"/>
    <w:rsid w:val="008F4EEE"/>
    <w:rsid w:val="00A438C3"/>
    <w:rsid w:val="00AA00A3"/>
    <w:rsid w:val="00AB29F7"/>
    <w:rsid w:val="00AB4368"/>
    <w:rsid w:val="00B10789"/>
    <w:rsid w:val="00C4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239E4-19DC-45DC-8E23-08E3FEE7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5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5AC"/>
    <w:pPr>
      <w:ind w:left="720"/>
      <w:contextualSpacing/>
    </w:pPr>
  </w:style>
  <w:style w:type="paragraph" w:styleId="NoSpacing">
    <w:name w:val="No Spacing"/>
    <w:uiPriority w:val="1"/>
    <w:qFormat/>
    <w:rsid w:val="008645AC"/>
    <w:pPr>
      <w:spacing w:after="0" w:line="240" w:lineRule="auto"/>
    </w:pPr>
  </w:style>
  <w:style w:type="paragraph" w:customStyle="1" w:styleId="Default">
    <w:name w:val="Default"/>
    <w:rsid w:val="008645AC"/>
    <w:pPr>
      <w:autoSpaceDE w:val="0"/>
      <w:autoSpaceDN w:val="0"/>
      <w:adjustRightInd w:val="0"/>
      <w:spacing w:after="0" w:line="240" w:lineRule="auto"/>
    </w:pPr>
    <w:rPr>
      <w:rFonts w:ascii="Calibri" w:hAnsi="Calibri" w:cs="Calibri"/>
      <w:color w:val="000000"/>
      <w:sz w:val="24"/>
      <w:szCs w:val="24"/>
      <w:lang w:val="en-IN"/>
    </w:rPr>
  </w:style>
  <w:style w:type="character" w:styleId="Hyperlink">
    <w:name w:val="Hyperlink"/>
    <w:basedOn w:val="DefaultParagraphFont"/>
    <w:uiPriority w:val="99"/>
    <w:unhideWhenUsed/>
    <w:rsid w:val="00B10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8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s.kfintech.com/mfs/distributor/distributor_Login.aspx" TargetMode="Externa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Roshani Padhi</dc:creator>
  <cp:keywords/>
  <dc:description/>
  <cp:lastModifiedBy>Yogesh Raut</cp:lastModifiedBy>
  <cp:revision>13</cp:revision>
  <dcterms:created xsi:type="dcterms:W3CDTF">2023-01-25T08:33:00Z</dcterms:created>
  <dcterms:modified xsi:type="dcterms:W3CDTF">2025-01-03T12:35:00Z</dcterms:modified>
</cp:coreProperties>
</file>